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807ED" w14:textId="23E0BC3C" w:rsidR="009E7C34" w:rsidRDefault="00000000">
      <w:r>
        <w:rPr>
          <w:noProof/>
        </w:rPr>
        <w:pict w14:anchorId="01A8D750">
          <v:shape id="Cloud 1167581192" o:spid="_x0000_s1026" style="position:absolute;margin-left:229.65pt;margin-top:-25.5pt;width:200.85pt;height:130.6pt;z-index:251660288;visibility:visible;mso-wrap-distance-left:9pt;mso-wrap-distance-top:0;mso-wrap-distance-right:9pt;mso-wrap-distance-bottom:0;mso-position-horizontal-relative:text;mso-position-vertical-relative:text;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color="#1f497d [3215]" strokeweight="1pt">
            <v:stroke miterlimit="4" joinstyle="miter"/>
            <v:shadow on="t" color="black" opacity=".5" origin=",.5" offset="0"/>
            <v:formulas/>
            <v:path arrowok="t" o:connecttype="custom" o:connectlocs="256618,1251462;118111,1213360;378829,1668441;318243,1686656;901032,1868803;864505,1785618;1576287,1661366;1561687,1752631;1866205,1097378;2043973,1438534;2285553,734040;2206375,861973;2095592,259405;2099748,319834;1590012,188936;1630585,111870;1210690,225652;1230321,159200;765533,248218;836618,312662;225668,754836;213256,686997" o:connectangles="0,0,0,0,0,0,0,0,0,0,0,0,0,0,0,0,0,0,0,0,0,0" textboxrect="0,0,43200,43200"/>
            <v:textbox inset="4pt,4pt,4pt,4pt">
              <w:txbxContent>
                <w:p w14:paraId="2E0C554E" w14:textId="11546216" w:rsidR="003F6897" w:rsidRDefault="003F6897" w:rsidP="003F6897">
                  <w:pPr>
                    <w:jc w:val="center"/>
                    <w:rPr>
                      <w:rFonts w:cstheme="minorHAnsi"/>
                      <w:b/>
                      <w:bCs/>
                      <w:color w:val="00B050"/>
                      <w:sz w:val="18"/>
                      <w:szCs w:val="18"/>
                    </w:rPr>
                  </w:pPr>
                  <w:r>
                    <w:rPr>
                      <w:noProof/>
                    </w:rPr>
                    <w:drawing>
                      <wp:inline distT="0" distB="0" distL="0" distR="0" wp14:anchorId="6D43B065" wp14:editId="58D2FAB1">
                        <wp:extent cx="800100" cy="247650"/>
                        <wp:effectExtent l="0" t="0" r="0" b="0"/>
                        <wp:docPr id="16649117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911745" name="Picture 3"/>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247650"/>
                                </a:xfrm>
                                <a:prstGeom prst="rect">
                                  <a:avLst/>
                                </a:prstGeom>
                                <a:noFill/>
                                <a:ln>
                                  <a:noFill/>
                                </a:ln>
                              </pic:spPr>
                            </pic:pic>
                          </a:graphicData>
                        </a:graphic>
                      </wp:inline>
                    </w:drawing>
                  </w:r>
                </w:p>
                <w:p w14:paraId="5B438445" w14:textId="6B0A4805" w:rsidR="003F6897" w:rsidRDefault="003F6897" w:rsidP="003F6897">
                  <w:pPr>
                    <w:spacing w:after="0" w:line="240" w:lineRule="auto"/>
                    <w:jc w:val="center"/>
                    <w:rPr>
                      <w:rFonts w:cstheme="minorHAnsi"/>
                      <w:b/>
                      <w:bCs/>
                      <w:color w:val="365F91" w:themeColor="accent1" w:themeShade="BF"/>
                      <w:sz w:val="18"/>
                      <w:szCs w:val="18"/>
                    </w:rPr>
                  </w:pPr>
                  <w:r w:rsidRPr="00414490">
                    <w:rPr>
                      <w:rFonts w:cstheme="minorHAnsi"/>
                      <w:b/>
                      <w:bCs/>
                      <w:color w:val="365F91" w:themeColor="accent1" w:themeShade="BF"/>
                      <w:sz w:val="18"/>
                      <w:szCs w:val="18"/>
                    </w:rPr>
                    <w:t>W</w:t>
                  </w:r>
                  <w:r>
                    <w:rPr>
                      <w:rFonts w:cstheme="minorHAnsi"/>
                      <w:b/>
                      <w:bCs/>
                      <w:color w:val="365F91" w:themeColor="accent1" w:themeShade="BF"/>
                      <w:sz w:val="18"/>
                      <w:szCs w:val="18"/>
                    </w:rPr>
                    <w:t>ritten p</w:t>
                  </w:r>
                  <w:r w:rsidRPr="00414490">
                    <w:rPr>
                      <w:rFonts w:cstheme="minorHAnsi"/>
                      <w:b/>
                      <w:bCs/>
                      <w:color w:val="365F91" w:themeColor="accent1" w:themeShade="BF"/>
                      <w:sz w:val="18"/>
                      <w:szCs w:val="18"/>
                    </w:rPr>
                    <w:t xml:space="preserve">rocedures are in place to protect people who use services </w:t>
                  </w:r>
                </w:p>
                <w:p w14:paraId="2A316662" w14:textId="19AB4A06" w:rsidR="003F6897" w:rsidRPr="00414490" w:rsidRDefault="003F6897" w:rsidP="003F6897">
                  <w:pPr>
                    <w:spacing w:after="0" w:line="240" w:lineRule="auto"/>
                    <w:jc w:val="center"/>
                    <w:rPr>
                      <w:rFonts w:cstheme="minorHAnsi"/>
                      <w:b/>
                      <w:bCs/>
                      <w:color w:val="365F91" w:themeColor="accent1" w:themeShade="BF"/>
                      <w:sz w:val="18"/>
                      <w:szCs w:val="18"/>
                    </w:rPr>
                  </w:pPr>
                  <w:r w:rsidRPr="00414490">
                    <w:rPr>
                      <w:rFonts w:cstheme="minorHAnsi"/>
                      <w:b/>
                      <w:bCs/>
                      <w:color w:val="365F91" w:themeColor="accent1" w:themeShade="BF"/>
                      <w:sz w:val="18"/>
                      <w:szCs w:val="18"/>
                    </w:rPr>
                    <w:t>and to support social service workers.</w:t>
                  </w:r>
                </w:p>
              </w:txbxContent>
            </v:textbox>
          </v:shape>
        </w:pict>
      </w:r>
      <w:r w:rsidR="003F6897">
        <w:rPr>
          <w:noProof/>
        </w:rPr>
        <w:drawing>
          <wp:anchor distT="0" distB="0" distL="114300" distR="114300" simplePos="0" relativeHeight="251656704" behindDoc="0" locked="0" layoutInCell="1" allowOverlap="1" wp14:anchorId="445E57BE" wp14:editId="35F86B03">
            <wp:simplePos x="0" y="0"/>
            <wp:positionH relativeFrom="column">
              <wp:posOffset>-501650</wp:posOffset>
            </wp:positionH>
            <wp:positionV relativeFrom="paragraph">
              <wp:posOffset>-565150</wp:posOffset>
            </wp:positionV>
            <wp:extent cx="1225550" cy="1558290"/>
            <wp:effectExtent l="0" t="0" r="0" b="0"/>
            <wp:wrapSquare wrapText="bothSides"/>
            <wp:docPr id="14611167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116784" name="Picture 2"/>
                    <pic:cNvPicPr>
                      <a:picLocks noChangeAspect="1"/>
                    </pic:cNvPicPr>
                  </pic:nvPicPr>
                  <pic:blipFill rotWithShape="1">
                    <a:blip r:embed="rId7" cstate="print">
                      <a:extLst>
                        <a:ext uri="{28A0092B-C50C-407E-A947-70E740481C1C}">
                          <a14:useLocalDpi xmlns:a14="http://schemas.microsoft.com/office/drawing/2010/main" val="0"/>
                        </a:ext>
                      </a:extLst>
                    </a:blip>
                    <a:srcRect l="19538" t="11908" r="20895" b="12340"/>
                    <a:stretch/>
                  </pic:blipFill>
                  <pic:spPr bwMode="auto">
                    <a:xfrm>
                      <a:off x="0" y="0"/>
                      <a:ext cx="1225550" cy="1558290"/>
                    </a:xfrm>
                    <a:prstGeom prst="rect">
                      <a:avLst/>
                    </a:prstGeom>
                    <a:noFill/>
                    <a:ln>
                      <a:noFill/>
                    </a:ln>
                    <a:extLst>
                      <a:ext uri="{53640926-AAD7-44D8-BBD7-CCE9431645EC}">
                        <a14:shadowObscured xmlns:a14="http://schemas.microsoft.com/office/drawing/2010/main"/>
                      </a:ext>
                    </a:extLst>
                  </pic:spPr>
                </pic:pic>
              </a:graphicData>
            </a:graphic>
          </wp:anchor>
        </w:drawing>
      </w:r>
    </w:p>
    <w:p w14:paraId="1904D4C9" w14:textId="101F8291" w:rsidR="007B03E3" w:rsidRDefault="007B03E3"/>
    <w:p w14:paraId="0AF5A49D" w14:textId="77777777" w:rsidR="00210F2B" w:rsidRDefault="00210F2B" w:rsidP="007B03E3">
      <w:pPr>
        <w:jc w:val="center"/>
        <w:rPr>
          <w:sz w:val="36"/>
          <w:u w:val="single"/>
        </w:rPr>
      </w:pPr>
    </w:p>
    <w:p w14:paraId="240B980D" w14:textId="77777777" w:rsidR="00210F2B" w:rsidRDefault="00210F2B" w:rsidP="007B03E3">
      <w:pPr>
        <w:jc w:val="center"/>
        <w:rPr>
          <w:b/>
          <w:bCs/>
          <w:sz w:val="44"/>
          <w:szCs w:val="44"/>
          <w:u w:val="single"/>
        </w:rPr>
      </w:pPr>
    </w:p>
    <w:p w14:paraId="6963D3A5" w14:textId="40DAC6DB" w:rsidR="007B03E3" w:rsidRPr="00210F2B" w:rsidRDefault="007B03E3" w:rsidP="007B03E3">
      <w:pPr>
        <w:jc w:val="center"/>
        <w:rPr>
          <w:b/>
          <w:bCs/>
          <w:sz w:val="44"/>
          <w:szCs w:val="44"/>
          <w:u w:val="single"/>
        </w:rPr>
      </w:pPr>
      <w:r w:rsidRPr="00210F2B">
        <w:rPr>
          <w:b/>
          <w:bCs/>
          <w:sz w:val="44"/>
          <w:szCs w:val="44"/>
          <w:u w:val="single"/>
        </w:rPr>
        <w:t>Grievance Procedure</w:t>
      </w:r>
    </w:p>
    <w:p w14:paraId="35BB5CB9" w14:textId="77777777" w:rsidR="007B03E3" w:rsidRPr="00210F2B" w:rsidRDefault="007B03E3" w:rsidP="007B03E3">
      <w:pPr>
        <w:rPr>
          <w:rFonts w:ascii="Arial" w:hAnsi="Arial" w:cs="Arial"/>
          <w:sz w:val="24"/>
        </w:rPr>
      </w:pPr>
      <w:r w:rsidRPr="00210F2B">
        <w:rPr>
          <w:rFonts w:ascii="Arial" w:hAnsi="Arial" w:cs="Arial"/>
          <w:sz w:val="24"/>
        </w:rPr>
        <w:t>The purpose of the grievance procedure is to allow employees and volunteers to resolve concerns regarding their employment. The procedure will be applied fairly and consistently and employees will not suffer a detriment as a result of invoking these procedures.</w:t>
      </w:r>
    </w:p>
    <w:p w14:paraId="6FE101BE" w14:textId="77777777" w:rsidR="007B03E3" w:rsidRPr="00210F2B" w:rsidRDefault="007B03E3" w:rsidP="007B03E3">
      <w:pPr>
        <w:rPr>
          <w:rFonts w:ascii="Arial" w:hAnsi="Arial" w:cs="Arial"/>
          <w:sz w:val="24"/>
        </w:rPr>
      </w:pPr>
      <w:r w:rsidRPr="00210F2B">
        <w:rPr>
          <w:rFonts w:ascii="Arial" w:hAnsi="Arial" w:cs="Arial"/>
          <w:sz w:val="24"/>
        </w:rPr>
        <w:t>If an employee has concerns it is expected that, in the first instance, it will be raised on an informal basis with the Manager. In the event of this initial process being unsuccessful, an employee or volunteer will be able to raise a concern through the following grievance procedure.</w:t>
      </w:r>
    </w:p>
    <w:p w14:paraId="260CBC61" w14:textId="77777777" w:rsidR="007B03E3" w:rsidRPr="00210F2B" w:rsidRDefault="007B03E3" w:rsidP="007B03E3">
      <w:pPr>
        <w:rPr>
          <w:rFonts w:ascii="Arial" w:hAnsi="Arial" w:cs="Arial"/>
          <w:sz w:val="24"/>
        </w:rPr>
      </w:pPr>
      <w:r w:rsidRPr="00210F2B">
        <w:rPr>
          <w:rFonts w:ascii="Arial" w:hAnsi="Arial" w:cs="Arial"/>
          <w:sz w:val="24"/>
        </w:rPr>
        <w:t>Employees or volunteers must submit their grievance in writing to the Manager or a member of the committee. Their grievance will be investigated.</w:t>
      </w:r>
    </w:p>
    <w:p w14:paraId="51A38D82" w14:textId="77777777" w:rsidR="007B03E3" w:rsidRPr="00210F2B" w:rsidRDefault="007B03E3" w:rsidP="007B03E3">
      <w:pPr>
        <w:rPr>
          <w:rFonts w:ascii="Arial" w:hAnsi="Arial" w:cs="Arial"/>
          <w:sz w:val="24"/>
        </w:rPr>
      </w:pPr>
      <w:r w:rsidRPr="00210F2B">
        <w:rPr>
          <w:rFonts w:ascii="Arial" w:hAnsi="Arial" w:cs="Arial"/>
          <w:sz w:val="24"/>
        </w:rPr>
        <w:t>A meeting will be convened within 5 days to discuss the grievance and the employee or volunteer will be notified in writing of the outcome of the investigation.</w:t>
      </w:r>
    </w:p>
    <w:p w14:paraId="0A789DE1" w14:textId="77777777" w:rsidR="007B03E3" w:rsidRPr="00210F2B" w:rsidRDefault="007B03E3" w:rsidP="007B03E3">
      <w:pPr>
        <w:rPr>
          <w:rFonts w:ascii="Arial" w:hAnsi="Arial" w:cs="Arial"/>
          <w:sz w:val="24"/>
        </w:rPr>
      </w:pPr>
      <w:r w:rsidRPr="00210F2B">
        <w:rPr>
          <w:rFonts w:ascii="Arial" w:hAnsi="Arial" w:cs="Arial"/>
          <w:sz w:val="24"/>
        </w:rPr>
        <w:t>If the staff member wishes to pursue this matter further, they, or a representative, must address their reasons of appeal to the management committee. This should be received within 5 days of the receipt of the initial response to the grievance concerns.</w:t>
      </w:r>
    </w:p>
    <w:p w14:paraId="504D788F" w14:textId="77777777" w:rsidR="007B03E3" w:rsidRPr="00210F2B" w:rsidRDefault="007B03E3" w:rsidP="007B03E3">
      <w:pPr>
        <w:rPr>
          <w:rFonts w:ascii="Arial" w:hAnsi="Arial" w:cs="Arial"/>
          <w:sz w:val="24"/>
        </w:rPr>
      </w:pPr>
      <w:r w:rsidRPr="00210F2B">
        <w:rPr>
          <w:rFonts w:ascii="Arial" w:hAnsi="Arial" w:cs="Arial"/>
          <w:sz w:val="24"/>
        </w:rPr>
        <w:t>The management committee will designate 2 people to investigate the appeal and will meet to discuss the issue with both parties and respond within 10 days. This meeting will act as the final arbiter.</w:t>
      </w:r>
    </w:p>
    <w:p w14:paraId="4716EC27" w14:textId="77777777" w:rsidR="007B03E3" w:rsidRPr="00210F2B" w:rsidRDefault="007B03E3" w:rsidP="007B03E3">
      <w:pPr>
        <w:rPr>
          <w:rFonts w:ascii="Arial" w:hAnsi="Arial" w:cs="Arial"/>
          <w:sz w:val="24"/>
        </w:rPr>
      </w:pPr>
      <w:r w:rsidRPr="00210F2B">
        <w:rPr>
          <w:rFonts w:ascii="Arial" w:hAnsi="Arial" w:cs="Arial"/>
          <w:sz w:val="24"/>
        </w:rPr>
        <w:t>If the above timescales cannot be adhered to then an agreement must be made between both parties regarding a different timescale. Grievances however, will be dealt with as quickly as possible in all cases.</w:t>
      </w:r>
    </w:p>
    <w:p w14:paraId="556E64B7" w14:textId="77777777" w:rsidR="007B03E3" w:rsidRPr="00210F2B" w:rsidRDefault="007B03E3" w:rsidP="007B03E3">
      <w:pPr>
        <w:rPr>
          <w:rFonts w:ascii="Arial" w:hAnsi="Arial" w:cs="Arial"/>
          <w:sz w:val="24"/>
        </w:rPr>
      </w:pPr>
      <w:r w:rsidRPr="00210F2B">
        <w:rPr>
          <w:rFonts w:ascii="Arial" w:hAnsi="Arial" w:cs="Arial"/>
          <w:sz w:val="24"/>
        </w:rPr>
        <w:t>At all stages an employee or a volunteer can be accompanied by a representative, friend, union rep. Etc.</w:t>
      </w:r>
    </w:p>
    <w:p w14:paraId="071AA470" w14:textId="77777777" w:rsidR="007B03E3" w:rsidRPr="00210F2B" w:rsidRDefault="007B03E3" w:rsidP="007B03E3">
      <w:pPr>
        <w:rPr>
          <w:rFonts w:ascii="Arial" w:hAnsi="Arial" w:cs="Arial"/>
          <w:sz w:val="24"/>
        </w:rPr>
      </w:pPr>
    </w:p>
    <w:p w14:paraId="4C1B0812" w14:textId="77777777" w:rsidR="007B03E3" w:rsidRPr="00210F2B" w:rsidRDefault="007B03E3">
      <w:pPr>
        <w:rPr>
          <w:rFonts w:ascii="Arial" w:hAnsi="Arial" w:cs="Arial"/>
        </w:rPr>
      </w:pPr>
    </w:p>
    <w:sectPr w:rsidR="007B03E3" w:rsidRPr="00210F2B" w:rsidSect="009E7C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E4AEB" w14:textId="77777777" w:rsidR="000E24F1" w:rsidRDefault="000E24F1" w:rsidP="00210F2B">
      <w:pPr>
        <w:spacing w:after="0" w:line="240" w:lineRule="auto"/>
      </w:pPr>
      <w:r>
        <w:separator/>
      </w:r>
    </w:p>
  </w:endnote>
  <w:endnote w:type="continuationSeparator" w:id="0">
    <w:p w14:paraId="7476398B" w14:textId="77777777" w:rsidR="000E24F1" w:rsidRDefault="000E24F1" w:rsidP="00210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B2077" w14:textId="77777777" w:rsidR="000E24F1" w:rsidRDefault="000E24F1" w:rsidP="00210F2B">
      <w:pPr>
        <w:spacing w:after="0" w:line="240" w:lineRule="auto"/>
      </w:pPr>
      <w:r>
        <w:separator/>
      </w:r>
    </w:p>
  </w:footnote>
  <w:footnote w:type="continuationSeparator" w:id="0">
    <w:p w14:paraId="5CF45774" w14:textId="77777777" w:rsidR="000E24F1" w:rsidRDefault="000E24F1" w:rsidP="00210F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2164"/>
    <w:rsid w:val="00017D28"/>
    <w:rsid w:val="00037417"/>
    <w:rsid w:val="000C1C42"/>
    <w:rsid w:val="000E24F1"/>
    <w:rsid w:val="001204BE"/>
    <w:rsid w:val="0018786F"/>
    <w:rsid w:val="001C5768"/>
    <w:rsid w:val="00210F2B"/>
    <w:rsid w:val="0023308D"/>
    <w:rsid w:val="002A74B9"/>
    <w:rsid w:val="002C488C"/>
    <w:rsid w:val="002E4254"/>
    <w:rsid w:val="003C1B31"/>
    <w:rsid w:val="003D2164"/>
    <w:rsid w:val="003F6897"/>
    <w:rsid w:val="004254C0"/>
    <w:rsid w:val="00454BE5"/>
    <w:rsid w:val="006F6B9D"/>
    <w:rsid w:val="00737B14"/>
    <w:rsid w:val="007B03E3"/>
    <w:rsid w:val="008F05C1"/>
    <w:rsid w:val="009E7C34"/>
    <w:rsid w:val="00A06933"/>
    <w:rsid w:val="00A64BBB"/>
    <w:rsid w:val="00AD02AF"/>
    <w:rsid w:val="00BA6584"/>
    <w:rsid w:val="00C6030E"/>
    <w:rsid w:val="00C63B5A"/>
    <w:rsid w:val="00D16228"/>
    <w:rsid w:val="00E154B4"/>
    <w:rsid w:val="00F75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0D3D5A"/>
  <w15:docId w15:val="{275317FB-D30B-4F8C-9FDF-86D1608D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C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164"/>
    <w:rPr>
      <w:rFonts w:ascii="Tahoma" w:hAnsi="Tahoma" w:cs="Tahoma"/>
      <w:sz w:val="16"/>
      <w:szCs w:val="16"/>
    </w:rPr>
  </w:style>
  <w:style w:type="paragraph" w:styleId="Header">
    <w:name w:val="header"/>
    <w:basedOn w:val="Normal"/>
    <w:link w:val="HeaderChar"/>
    <w:uiPriority w:val="99"/>
    <w:unhideWhenUsed/>
    <w:rsid w:val="00210F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F2B"/>
  </w:style>
  <w:style w:type="paragraph" w:styleId="Footer">
    <w:name w:val="footer"/>
    <w:basedOn w:val="Normal"/>
    <w:link w:val="FooterChar"/>
    <w:uiPriority w:val="99"/>
    <w:unhideWhenUsed/>
    <w:rsid w:val="00210F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246</Words>
  <Characters>1403</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Mhairi MacDougall</cp:lastModifiedBy>
  <cp:revision>5</cp:revision>
  <cp:lastPrinted>2015-11-27T15:10:00Z</cp:lastPrinted>
  <dcterms:created xsi:type="dcterms:W3CDTF">2015-11-27T15:10:00Z</dcterms:created>
  <dcterms:modified xsi:type="dcterms:W3CDTF">2026-01-12T15:38:00Z</dcterms:modified>
</cp:coreProperties>
</file>